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Codes of Ethics</w:t>
      </w:r>
    </w:p>
    <w:p>
      <w:pPr>
        <w:spacing w:lineRule="auto"/>
      </w:pPr>
      <w:r>
        <w:rPr/>
      </w:r>
    </w:p>
    <w:p>
      <w:pPr>
        <w:pStyle w:val="Heading3"/>
        <w:spacing w:lineRule="auto"/>
      </w:pPr>
      <w:r>
        <w:rPr/>
        <w:t xml:space="preserve">Learning Objectives</w:t>
      </w:r>
    </w:p>
    <w:p>
      <w:pPr>
        <w:numPr>
          <w:ilvl w:val="0"/>
          <w:numId w:val="1"/>
        </w:numPr>
        <w:spacing w:lineRule="auto"/>
      </w:pPr>
      <w:r>
        <w:rPr/>
        <w:t xml:space="preserve">Explain the purpose and structure of professional codes of ethics in dentistry, including how they guide behavior and support professional identity</w:t>
      </w:r>
    </w:p>
    <w:p>
      <w:pPr>
        <w:numPr>
          <w:ilvl w:val="0"/>
          <w:numId w:val="1"/>
        </w:numPr>
        <w:spacing w:lineRule="auto"/>
      </w:pPr>
      <w:r>
        <w:rPr/>
        <w:t xml:space="preserve">Differentiate the roles and authority of professional organizations and state dental boards in promoting ethical practice and regulating conduct</w:t>
      </w:r>
    </w:p>
    <w:p>
      <w:pPr>
        <w:numPr>
          <w:ilvl w:val="0"/>
          <w:numId w:val="1"/>
        </w:numPr>
        <w:spacing w:lineRule="auto"/>
      </w:pPr>
      <w:r>
        <w:rPr/>
        <w:t xml:space="preserve">Recognize the importance of self-monitoring and peer accountability in upholding ethical standards both during dental school and throughout professional practice</w:t>
      </w:r>
    </w:p>
    <w:p>
      <w:pPr>
        <w:ind w:left="284"/>
        <w:jc w:val="both"/>
        <w:spacing w:lineRule="auto"/>
      </w:pPr>
      <w:r>
        <w:rPr/>
        <w:t xml:space="preserve">"Professionalism is an agreement among members of a professional group about how they expect other members of the group to behave."</w:t>
      </w:r>
    </w:p>
    <w:p>
      <w:pPr>
        <w:ind w:left="284"/>
        <w:jc w:val="both"/>
        <w:spacing w:lineRule="auto"/>
      </w:pPr>
      <w:r>
        <w:rPr/>
        <w:t xml:space="preserve">- David Chambers, CDA Journal, 2014</w:t>
      </w:r>
    </w:p>
    <w:p>
      <w:pPr>
        <w:spacing w:lineRule="auto"/>
      </w:pPr>
      <w:r>
        <w:rPr/>
        <w:t xml:space="preserve">Most professional organizations have a code of ethics that is written by and for members to set out aspirations and expected behavior. Codified prescriptions of desired behavior have been around forever, if you include the Ten Commandments, the Five Precepts of Buddhism, the Persian Furūsiyya, the Hindu Kshatriya, medieval warrior codes, and even the Code d'Honneur of the French Foreign Legion. Dental schools all have a code of ethics, as well, and the Dugoni Dental School also has a formal “Patient Relations Philosophy Statement” that describes how we aspire to treat patients.</w:t>
      </w:r>
    </w:p>
    <w:p>
      <w:pPr>
        <w:spacing w:lineRule="auto"/>
      </w:pPr>
      <w:r>
        <w:rPr/>
        <w:t xml:space="preserve">Codes typically are a mix of abstractions, such as “obligations arising from the implied contract between the dental profession and society” and concrete rules, such as “It is unethical for a dentist to increase a fee to a patient solely because the patient is covered under a dental benefits plan.”</w:t>
      </w:r>
    </w:p>
    <w:p>
      <w:pPr>
        <w:spacing w:lineRule="auto"/>
      </w:pPr>
      <w:r>
        <w:rPr/>
        <w:t xml:space="preserve">The ADA code’s official title is </w:t>
      </w:r>
      <w:r>
        <w:rPr>
          <w:u w:val="single"/>
        </w:rPr>
        <w:t xml:space="preserve">American Dental Association Principles of Ethics and Code of Professional Conduct</w:t>
      </w:r>
      <w:r>
        <w:rPr/>
        <w:t xml:space="preserve">, and it consists of three sections. Many of the abstract ideas are listed in the first section of the ADA document titled, “Principles of Ethics.” That section is organized around five of the Normative Principles described in Chapter One of this text. The second section is called “the Code of Professional Conduct,” and it includes fairly specific rules about behavior expected of member dentists. The third section is titled “Advisory Opinions,” and it is interspersed throughout the document. These opinions serve to flesh out the meaning of the “Code” sections and provide clarity.</w:t>
      </w:r>
    </w:p>
    <w:p>
      <w:pPr>
        <w:pStyle w:val="Heading2"/>
        <w:spacing w:lineRule="auto"/>
      </w:pPr>
      <w:r>
        <w:rPr/>
        <w:t xml:space="preserve">Purposes of Codes</w:t>
      </w:r>
    </w:p>
    <w:p>
      <w:pPr>
        <w:spacing w:lineRule="auto"/>
      </w:pPr>
      <w:r>
        <w:rPr/>
        <w:t xml:space="preserve">An ethics code typically serves the following purposes:</w:t>
      </w:r>
    </w:p>
    <w:p>
      <w:pPr>
        <w:spacing w:lineRule="auto"/>
      </w:pPr>
      <w:r>
        <w:rPr/>
        <w:t xml:space="preserve">1. </w:t>
      </w:r>
      <w:r>
        <w:rPr>
          <w:b/>
        </w:rPr>
        <w:t xml:space="preserve">Present shared aspirations.</w:t>
      </w:r>
      <w:r>
        <w:rPr/>
        <w:t xml:space="preserve"> The document expresses the group’s view of the behavior expected of all members of the profession, and the goals of the profession in general. It is an assertion of who you think you are, what you stand for, and who you strive to be.</w:t>
      </w:r>
    </w:p>
    <w:p>
      <w:pPr>
        <w:spacing w:lineRule="auto"/>
      </w:pPr>
      <w:r>
        <w:rPr/>
        <w:t xml:space="preserve">2. </w:t>
      </w:r>
      <w:r>
        <w:rPr>
          <w:b/>
        </w:rPr>
        <w:t xml:space="preserve">Provide a starting point for discussion and reflection.</w:t>
      </w:r>
      <w:r>
        <w:rPr/>
        <w:t xml:space="preserve"> It can be very useful in creating dialogue and thoughtful efforts to enhance the profession.</w:t>
      </w:r>
    </w:p>
    <w:p>
      <w:pPr>
        <w:spacing w:lineRule="auto"/>
      </w:pPr>
      <w:r>
        <w:rPr/>
        <w:t xml:space="preserve">3. </w:t>
      </w:r>
      <w:r>
        <w:rPr>
          <w:b/>
        </w:rPr>
        <w:t xml:space="preserve">Provide a vehicle for education.</w:t>
      </w:r>
      <w:r>
        <w:rPr/>
        <w:t xml:space="preserve"> Codes are written to be instructive and are used to indoctrinate new members, such as dental students.</w:t>
      </w:r>
    </w:p>
    <w:p>
      <w:pPr>
        <w:spacing w:lineRule="auto"/>
      </w:pPr>
      <w:r>
        <w:rPr/>
        <w:t xml:space="preserve">4. </w:t>
      </w:r>
      <w:r>
        <w:rPr>
          <w:b/>
        </w:rPr>
        <w:t xml:space="preserve">Provide a basis for sanction.</w:t>
      </w:r>
      <w:r>
        <w:rPr/>
        <w:t xml:space="preserve"> A code can be used to decide if a member deserves some sort of punishment or restriction because his or her behavior is out of line with professional values.</w:t>
      </w:r>
    </w:p>
    <w:p>
      <w:pPr>
        <w:spacing w:lineRule="auto"/>
      </w:pPr>
      <w:r>
        <w:rPr/>
        <w:t xml:space="preserve">The question of sanctions opens the door to a larger discussion of where ethics and law interact in day-to-day practice. The chart below should be helpful.</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Ethics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Law</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Concerns: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Right-wrong, aspirations, reputations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Baseline minimal expectations, protect the public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 by: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ADA, CDA, SFDS</w:t>
            </w:r>
            <w:r>
              <w:rPr/>
              <w:br w:type="textWrapping"/>
            </w:r>
            <w:r>
              <w:rPr/>
              <w:t xml:space="preserve">Organized Dentistry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State Board (DBC)</w:t>
            </w:r>
            <w:r>
              <w:rPr/>
              <w:br w:type="textWrapping"/>
            </w:r>
            <w:r>
              <w:rPr/>
              <w:t xml:space="preserve">Dept of Consumer Affairs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Written down: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Ethics Codes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Dental Practice Act</w:t>
            </w:r>
            <w:r>
              <w:rPr/>
              <w:br w:type="textWrapping"/>
            </w:r>
            <w:r>
              <w:rPr/>
              <w:t xml:space="preserve">(Codes, Regulations)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Vehicle: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Peer Review and</w:t>
            </w:r>
            <w:r>
              <w:rPr/>
              <w:br w:type="textWrapping"/>
            </w:r>
            <w:r>
              <w:rPr/>
              <w:t xml:space="preserve">Ethics Committees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Board Staff and</w:t>
            </w:r>
            <w:r>
              <w:rPr/>
              <w:br w:type="textWrapping"/>
            </w:r>
            <w:r>
              <w:rPr/>
              <w:t xml:space="preserve">Attorney General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Leverage: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Membership,</w:t>
            </w:r>
            <w:r>
              <w:rPr/>
              <w:br w:type="textWrapping"/>
            </w:r>
            <w:r>
              <w:rPr/>
              <w:t xml:space="preserve">bad publicity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License revocation</w:t>
            </w:r>
            <w:r>
              <w:rPr/>
              <w:br w:type="textWrapping"/>
            </w:r>
            <w:r>
              <w:rPr/>
              <w:t xml:space="preserve">(suspension)</w:t>
            </w:r>
          </w:p>
        </w:tc>
      </w:tr>
    </w:tbl>
    <w:p>
      <w:pPr>
        <w:spacing w:lineRule="auto"/>
      </w:pPr>
      <w:r>
        <w:rPr/>
      </w:r>
    </w:p>
    <w:p>
      <w:pPr>
        <w:spacing w:lineRule="auto"/>
      </w:pPr>
      <w:r>
        <w:rPr/>
        <w:br w:type="textWrapping"/>
      </w:r>
    </w:p>
    <w:p>
      <w:pPr>
        <w:spacing w:lineRule="auto"/>
      </w:pPr>
      <w:r>
        <w:rPr/>
        <w:t xml:space="preserve">Once again, you can see that law and ethics, while similar and complimentary, exist in slightly different realms. They have differing concerns, and they are tended to by different agencies. This is important to understand for at least two reasons.</w:t>
      </w:r>
    </w:p>
    <w:p>
      <w:pPr>
        <w:spacing w:lineRule="auto"/>
      </w:pPr>
      <w:r>
        <w:rPr/>
      </w:r>
    </w:p>
    <w:p>
      <w:pPr>
        <w:spacing w:lineRule="auto"/>
      </w:pPr>
      <w:r>
        <w:rPr>
          <w:b/>
        </w:rPr>
        <w:t xml:space="preserve">The mission of the Dental Board is to look after the interests of </w:t>
      </w:r>
      <w:r>
        <w:rPr>
          <w:b/>
          <w:u w:val="single"/>
        </w:rPr>
        <w:t xml:space="preserve">patients</w:t>
      </w:r>
      <w:r>
        <w:rPr>
          <w:b/>
        </w:rPr>
        <w:t xml:space="preserve">, not dentists.</w:t>
      </w:r>
    </w:p>
    <w:p>
      <w:pPr>
        <w:spacing w:lineRule="auto"/>
      </w:pPr>
      <w:r>
        <w:rPr>
          <w:b/>
        </w:rPr>
        <w:t xml:space="preserve">First, the state dental board is </w:t>
      </w:r>
      <w:r>
        <w:rPr>
          <w:b/>
          <w:u w:val="single"/>
        </w:rPr>
        <w:t xml:space="preserve">not</w:t>
      </w:r>
      <w:r>
        <w:rPr>
          <w:b/>
        </w:rPr>
        <w:t xml:space="preserve"> “your board”</w:t>
      </w:r>
      <w:r>
        <w:rPr/>
        <w:t xml:space="preserve"> (as a dentist or student). The mission of the Dental Board of California is clear:</w:t>
      </w:r>
    </w:p>
    <w:p>
      <w:pPr>
        <w:ind w:left="284"/>
        <w:jc w:val="both"/>
        <w:spacing w:lineRule="auto"/>
      </w:pPr>
      <w:r>
        <w:rPr/>
        <w:t xml:space="preserve">“The Dental Board of California's mission is to protect and promote the health and safety of </w:t>
      </w:r>
      <w:r>
        <w:rPr>
          <w:b/>
        </w:rPr>
        <w:t xml:space="preserve">consumers</w:t>
      </w:r>
      <w:r>
        <w:rPr/>
        <w:t xml:space="preserve"> of the State of California.”</w:t>
      </w:r>
    </w:p>
    <w:p>
      <w:pPr>
        <w:ind w:left="284"/>
        <w:jc w:val="both"/>
        <w:spacing w:lineRule="auto"/>
      </w:pPr>
      <w:r>
        <w:rPr/>
        <w:t xml:space="preserve">- DBC Website (</w:t>
      </w:r>
      <w:r>
        <w:rPr/>
        <w:t xml:space="preserve">http://www.dbc.ca.gov/about_us/mission_vision.shtml</w:t>
      </w:r>
      <w:r>
        <w:rPr/>
        <w:t xml:space="preserve">)</w:t>
      </w:r>
    </w:p>
    <w:p>
      <w:pPr>
        <w:spacing w:lineRule="auto"/>
      </w:pPr>
      <w:r>
        <w:rPr/>
        <w:t xml:space="preserve">The dental board in California is part of the Department of </w:t>
      </w:r>
      <w:r>
        <w:rPr>
          <w:u w:val="single"/>
        </w:rPr>
        <w:t xml:space="preserve">Consumer</w:t>
      </w:r>
      <w:r>
        <w:rPr/>
        <w:t xml:space="preserve"> Affairs and </w:t>
      </w:r>
      <w:r>
        <w:rPr>
          <w:u w:val="single"/>
        </w:rPr>
        <w:t xml:space="preserve">patients</w:t>
      </w:r>
      <w:r>
        <w:rPr/>
        <w:t xml:space="preserve"> (“consumers”) are their actual clients, not you. It is the board’s responsibility to protect dental patients and keep them safe from you, the dentist. It is not their job to advocate for you or protect your interests. They aim to be polite and civil and fair to you, but they do not look out for you. The reason they administer “boards” (that you must pass in order to practice) is to protect the public from you.</w:t>
      </w:r>
    </w:p>
    <w:p>
      <w:pPr>
        <w:spacing w:lineRule="auto"/>
      </w:pPr>
      <w:r>
        <w:rPr/>
        <w:t xml:space="preserve">Who looks after the interests of dentists?</w:t>
      </w:r>
    </w:p>
    <w:p>
      <w:pPr>
        <w:spacing w:lineRule="auto"/>
      </w:pPr>
      <w:r>
        <w:rPr/>
        <w:t xml:space="preserve">• Organized dentistry</w:t>
      </w:r>
    </w:p>
    <w:p>
      <w:pPr>
        <w:spacing w:lineRule="auto"/>
      </w:pPr>
      <w:r>
        <w:rPr/>
        <w:t xml:space="preserve">• Your malpractice (liability) insurance company.</w:t>
      </w:r>
    </w:p>
    <w:p>
      <w:pPr>
        <w:spacing w:lineRule="auto"/>
      </w:pPr>
      <w:r>
        <w:rPr/>
        <w:t xml:space="preserve">So, who takes care of you and your interests? That’s where your professional organizations fit in. If anyone is going to look after your interests (aside from yourself) it will be them or your liability/malpractice insurance company, which is likely to be of great help to you if you are in a fix, because they lose money if you make a mess or get in “trouble.” They have a financial interest in keeping you out of trouble, and will offer important assistance if you reach out to them. Do not be shy about calling them for advice before problems unfold. They have an 800 number for just that purpose.</w:t>
      </w:r>
    </w:p>
    <w:p>
      <w:pPr>
        <w:spacing w:lineRule="auto"/>
      </w:pPr>
      <w:r>
        <w:rPr>
          <w:b/>
        </w:rPr>
        <w:t xml:space="preserve">The state dental board has authority over your license; organized dentistry does not.</w:t>
      </w:r>
    </w:p>
    <w:p>
      <w:pPr>
        <w:spacing w:lineRule="auto"/>
      </w:pPr>
      <w:r>
        <w:rPr/>
        <w:t xml:space="preserve">The </w:t>
      </w:r>
      <w:r>
        <w:rPr>
          <w:u w:val="single"/>
        </w:rPr>
        <w:t xml:space="preserve">second</w:t>
      </w:r>
      <w:r>
        <w:rPr/>
        <w:t xml:space="preserve"> important thing in the chart has to do with sanctions. </w:t>
      </w:r>
      <w:r>
        <w:rPr>
          <w:b/>
        </w:rPr>
        <w:t xml:space="preserve">Since your professional organization did not issue your license, the ADA or CDA does not have jurisdiction over it.</w:t>
      </w:r>
      <w:r>
        <w:rPr/>
        <w:t xml:space="preserve"> Only the board has the authority to discipline your license. If you violate the conditions of the Code of Ethics, the only real power those organizations have is to urge you to get in line or to dismiss you from the organization and publicize that action. They could, of course, write a letter to your state board, and the board is likely to take such a letter very seriously.</w:t>
      </w:r>
    </w:p>
    <w:p>
      <w:pPr>
        <w:spacing w:lineRule="auto"/>
      </w:pPr>
      <w:r>
        <w:rPr/>
        <w:t xml:space="preserve">As we mentioned at the beginning of this section, you have much to offer your professional organizations, and it is wise to join and remain an active member. Soon after joining, you are likely to be asked to contribute, and one of the many ways you can contribute is to participate in ongoing updates and revisions of your codes of ethics.</w:t>
      </w:r>
    </w:p>
    <w:p>
      <w:pPr>
        <w:pStyle w:val="Heading2"/>
        <w:spacing w:lineRule="auto"/>
      </w:pPr>
      <w:r>
        <w:rPr/>
        <w:t xml:space="preserve">Ethics Codes in Dental School</w:t>
      </w:r>
    </w:p>
    <w:p>
      <w:pPr>
        <w:spacing w:lineRule="auto"/>
      </w:pPr>
      <w:r>
        <w:rPr/>
        <w:t xml:space="preserve">Dental schools have a code of ethics as well, and a mechanism for enforcement, usually called the “ethics committee.” Sanctions in school can be more consequential than those found in the profession once you graduate. For example, most, if not all dental schools are willing (if reluctant) to dismiss a student found guilty of serious cheating, especially when it involves the doctoring of school records or a conspiracy (a coordinated group effort to cheat). Schools must provide “due process,” (a fair administrative process and hearing) because the consequences can be severe, such as the loss of a career. The right to confront one’s accusers means that a student typically cannot make anonymous accusations about another student and expect the school to take action regarding that student (imagine a situation where you have been accused of cheating, and when you ask, “</w:t>
      </w:r>
      <w:r>
        <w:rPr/>
        <w:t xml:space="preserve">Who made this accusation?</w:t>
      </w:r>
      <w:r>
        <w:rPr/>
        <w:t xml:space="preserve">” the response is, “</w:t>
      </w:r>
      <w:r>
        <w:rPr/>
        <w:t xml:space="preserve">That’s a secret.</w:t>
      </w:r>
      <w:r>
        <w:rPr/>
        <w:t xml:space="preserve">”). As a result, many students are unwilling to come forward when they perceive that cheating has occurred. This is an important problem because, as mentioned previously, professions are expected to self-monitor and self-manage its members. In the same way that patients do not usually know when dentists are cheating them, faculty members do not typically know when students cheat. It would be optimal if the process of group self-monitoring began to take shape during dental school.</w:t>
      </w:r>
    </w:p>
    <w:p>
      <w:pPr>
        <w:spacing w:lineRule="auto"/>
      </w:pPr>
      <w:r>
        <w:rPr/>
        <w:t xml:space="preserve">When a student is found guilty of an ethical violation, schools are likely to take an educational-remedial approach to punishment, seeking to turn the cheating episode into a potential life-enhancing developmental experience. This, of course, is not always the case, as some violations are occasionally so damning as to require dismissal from school.</w:t>
      </w:r>
    </w:p>
    <w:p>
      <w:pPr>
        <w:pStyle w:val="Heading3"/>
        <w:spacing w:lineRule="auto"/>
      </w:pPr>
      <w:r>
        <w:rPr/>
        <w:t xml:space="preserve">Suggested Learning Activities</w:t>
      </w:r>
    </w:p>
    <w:p>
      <w:pPr>
        <w:spacing w:lineRule="auto"/>
      </w:pPr>
      <w:r>
        <w:rPr>
          <w:b/>
        </w:rPr>
        <w:t xml:space="preserve">1. Role Play Reflection: Law vs. Ethics</w:t>
      </w:r>
      <w:r>
        <w:rPr/>
        <w:br w:type="textWrapping"/>
      </w:r>
      <w:r>
        <w:rPr/>
        <w:t xml:space="preserve">Imagine the following:</w:t>
      </w:r>
    </w:p>
    <w:p>
      <w:pPr>
        <w:ind w:left="284"/>
        <w:jc w:val="both"/>
        <w:spacing w:lineRule="auto"/>
      </w:pPr>
      <w:r>
        <w:rPr/>
        <w:t xml:space="preserve">A dentist notices a colleague consistently overbilling insurance but feels reporting it might ruin their colleague’s career.</w:t>
      </w:r>
    </w:p>
    <w:p>
      <w:pPr>
        <w:spacing w:lineRule="auto"/>
      </w:pPr>
      <w:r>
        <w:rPr/>
        <w:t xml:space="preserve">Write two responses:</w:t>
      </w:r>
    </w:p>
    <w:p>
      <w:pPr>
        <w:numPr>
          <w:ilvl w:val="0"/>
          <w:numId w:val="2"/>
        </w:numPr>
        <w:spacing w:lineRule="auto"/>
      </w:pPr>
      <w:r>
        <w:rPr/>
        <w:t xml:space="preserve">What would the state board expect you to do?</w:t>
      </w:r>
    </w:p>
    <w:p>
      <w:pPr>
        <w:numPr>
          <w:ilvl w:val="0"/>
          <w:numId w:val="2"/>
        </w:numPr>
        <w:spacing w:lineRule="auto"/>
      </w:pPr>
      <w:r>
        <w:rPr/>
        <w:t xml:space="preserve">What would your professional ethics code expect you to do?</w:t>
      </w:r>
      <w:r>
        <w:rPr/>
        <w:br w:type="textWrapping"/>
      </w:r>
      <w:r>
        <w:rPr/>
        <w:t xml:space="preserve">Then reflect: Which would be harder for you personally to follow, and why?</w:t>
      </w:r>
    </w:p>
    <w:p>
      <w:pPr>
        <w:spacing w:lineRule="auto"/>
      </w:pPr>
      <w:r>
        <w:rPr/>
      </w:r>
    </w:p>
    <w:p>
      <w:pPr>
        <w:spacing w:lineRule="auto"/>
      </w:pPr>
      <w:r>
        <w:rPr>
          <w:b/>
        </w:rPr>
        <w:t xml:space="preserve">2. Ethics Timeline Assignment: Codes Across Cultures</w:t>
      </w:r>
      <w:r>
        <w:rPr/>
        <w:br w:type="textWrapping"/>
      </w:r>
      <w:r>
        <w:rPr/>
        <w:t xml:space="preserve">Choose one historical ethics code mentioned (e.g., the Ten Commandments, Kshatriya Code, Furūsiyya). Create a simple visual timeline or bullet summary of:</w:t>
      </w:r>
    </w:p>
    <w:p>
      <w:pPr>
        <w:numPr>
          <w:ilvl w:val="0"/>
          <w:numId w:val="3"/>
        </w:numPr>
        <w:spacing w:lineRule="auto"/>
      </w:pPr>
      <w:r>
        <w:rPr/>
        <w:t xml:space="preserve">When/where it developed</w:t>
      </w:r>
    </w:p>
    <w:p>
      <w:pPr>
        <w:numPr>
          <w:ilvl w:val="0"/>
          <w:numId w:val="3"/>
        </w:numPr>
        <w:spacing w:lineRule="auto"/>
      </w:pPr>
      <w:r>
        <w:rPr/>
        <w:t xml:space="preserve">What values or behaviors it promoted</w:t>
      </w:r>
    </w:p>
    <w:p>
      <w:pPr>
        <w:numPr>
          <w:ilvl w:val="0"/>
          <w:numId w:val="3"/>
        </w:numPr>
        <w:spacing w:lineRule="auto"/>
      </w:pPr>
      <w:r>
        <w:rPr/>
        <w:t xml:space="preserve">How it resembles (or contrasts with) modern dental codes</w:t>
      </w:r>
    </w:p>
    <w:p>
      <w:pPr>
        <w:spacing w:lineRule="auto"/>
      </w:pPr>
      <w:r>
        <w:rPr/>
        <w:t xml:space="preserve">Then write a brief reflection: What does this tell us about the universal nature of professional ethics?</w:t>
      </w:r>
    </w:p>
    <w:p>
      <w:pPr>
        <w:spacing w:lineRule="auto"/>
      </w:pPr>
      <w:r>
        <w:rPr/>
      </w:r>
    </w:p>
    <w:p>
      <w:pPr>
        <w:spacing w:lineRule="auto"/>
      </w:pPr>
      <w:r>
        <w:rPr/>
        <w:t xml:space="preserve">Read this online at </w:t>
      </w:r>
      <w:hyperlink r:id="rId6">
        <w:r>
          <w:rPr>
            <w:rStyle w:val="Hyperlink"/>
          </w:rPr>
          <w:t xml:space="preserve">https://opendentaled.org/dental_ethics_primer/code_ethics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dentaled.org/dental_ethics_primer/code_ethic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2025-12-10T19:30:29.896Z</dcterms:created>
  <dcterms:modified xsi:type="dcterms:W3CDTF">2025-12-10T19:30:29.896Z</dcterms:modified>
</cp:coreProperties>
</file>