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Foundations and Theory</w:t>
      </w:r>
    </w:p>
    <w:p>
      <w:pPr>
        <w:spacing w:lineRule="auto"/>
      </w:pPr>
      <w:r>
        <w:rPr/>
        <w:t xml:space="preserve">Wright, C.D., Peltier, B., Jenson, L.</w:t>
      </w:r>
    </w:p>
    <w:p>
      <w:pPr>
        <w:pStyle w:val="Heading3"/>
        <w:spacing w:lineRule="auto"/>
      </w:pPr>
      <w:r>
        <w:rPr/>
        <w:t xml:space="preserve">Key Concepts</w:t>
      </w:r>
    </w:p>
    <w:p>
      <w:pPr>
        <w:numPr>
          <w:ilvl w:val="0"/>
          <w:numId w:val="1"/>
        </w:numPr>
        <w:spacing w:lineRule="auto"/>
      </w:pPr>
      <w:r>
        <w:rPr/>
        <w:t xml:space="preserve">Several aspects of clinical dental practice make good ethics difficult.</w:t>
      </w:r>
    </w:p>
    <w:p>
      <w:pPr>
        <w:numPr>
          <w:ilvl w:val="0"/>
          <w:numId w:val="1"/>
        </w:numPr>
        <w:spacing w:lineRule="auto"/>
      </w:pPr>
      <w:r>
        <w:rPr/>
        <w:t xml:space="preserve">It’s important to understand the difference between Law, Risk Management, and Ethics.</w:t>
      </w:r>
    </w:p>
    <w:p>
      <w:pPr>
        <w:numPr>
          <w:ilvl w:val="0"/>
          <w:numId w:val="1"/>
        </w:numPr>
        <w:spacing w:lineRule="auto"/>
      </w:pPr>
      <w:r>
        <w:rPr/>
        <w:t xml:space="preserve">“Professionalism” is an important yet complex and poorly understood concept.</w:t>
      </w:r>
    </w:p>
    <w:p>
      <w:pPr>
        <w:numPr>
          <w:ilvl w:val="0"/>
          <w:numId w:val="1"/>
        </w:numPr>
        <w:spacing w:lineRule="auto"/>
      </w:pPr>
      <w:r>
        <w:rPr/>
        <w:t xml:space="preserve">Professionals take excellent care of people who do not understand (and cannot evaluate) what they do.</w:t>
      </w:r>
    </w:p>
    <w:p>
      <w:pPr>
        <w:numPr>
          <w:ilvl w:val="0"/>
          <w:numId w:val="1"/>
        </w:numPr>
        <w:spacing w:lineRule="auto"/>
      </w:pPr>
      <w:r>
        <w:rPr/>
        <w:t xml:space="preserve">You must practice within the Standard of Care and your Scope of Practice.</w:t>
      </w:r>
    </w:p>
    <w:p>
      <w:pPr>
        <w:numPr>
          <w:ilvl w:val="0"/>
          <w:numId w:val="1"/>
        </w:numPr>
        <w:spacing w:lineRule="auto"/>
      </w:pPr>
      <w:r>
        <w:rPr/>
        <w:t xml:space="preserve">Standard of Care and Scope of Practice are complicated, poorly understood concepts.</w:t>
      </w:r>
    </w:p>
    <w:p>
      <w:pPr>
        <w:numPr>
          <w:ilvl w:val="0"/>
          <w:numId w:val="1"/>
        </w:numPr>
        <w:spacing w:lineRule="auto"/>
      </w:pPr>
      <w:r>
        <w:rPr/>
        <w:t xml:space="preserve">It is typically impossible to know, for certain, the standard of care in individual clinical cases.</w:t>
      </w:r>
    </w:p>
    <w:p>
      <w:pPr>
        <w:numPr>
          <w:ilvl w:val="0"/>
          <w:numId w:val="1"/>
        </w:numPr>
        <w:spacing w:lineRule="auto"/>
      </w:pPr>
      <w:r>
        <w:rPr/>
        <w:t xml:space="preserve">There are two elements of Scope of Practice: the scope of dentistry in general and your personal scope of competence.</w:t>
      </w:r>
    </w:p>
    <w:p>
      <w:pPr>
        <w:numPr>
          <w:ilvl w:val="0"/>
          <w:numId w:val="1"/>
        </w:numPr>
        <w:spacing w:lineRule="auto"/>
      </w:pPr>
      <w:r>
        <w:rPr/>
        <w:t xml:space="preserve">Four formal methods for ethical decision-making and two informal ones are described in detail in this chapter.</w:t>
      </w:r>
    </w:p>
    <w:p>
      <w:pPr>
        <w:numPr>
          <w:ilvl w:val="0"/>
          <w:numId w:val="1"/>
        </w:numPr>
        <w:spacing w:lineRule="auto"/>
      </w:pPr>
      <w:r>
        <w:rPr/>
        <w:t xml:space="preserve">Dental students face ethical quandaries every day.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https://opendentaled.org/dental_ethics_primer/foundations_theory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opendentaled.org/dental_ethics_primer/foundations_theory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2025-12-10T19:30:29.896Z</dcterms:created>
  <dcterms:modified xsi:type="dcterms:W3CDTF">2025-12-10T19:30:29.896Z</dcterms:modified>
</cp:coreProperties>
</file>